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48" w:rsidRPr="00D45E88" w:rsidRDefault="00594F48" w:rsidP="00594F48">
      <w:pPr>
        <w:jc w:val="both"/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</w:pPr>
      <w:bookmarkStart w:id="0" w:name="_GoBack"/>
      <w:r w:rsidRPr="00D45E88"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>Zlatý volant 2018</w:t>
      </w:r>
      <w:r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 xml:space="preserve"> ukáže </w:t>
      </w:r>
      <w:r w:rsidRPr="00D45E88"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>pohled do zákulisí motorsportu</w:t>
      </w:r>
      <w:r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 xml:space="preserve">. Přijedou </w:t>
      </w:r>
      <w:r w:rsidRPr="00D45E88"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 xml:space="preserve">Ralf Schumacher </w:t>
      </w:r>
      <w:r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>a</w:t>
      </w:r>
      <w:r w:rsidRPr="00D45E88"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 xml:space="preserve"> Alex </w:t>
      </w:r>
      <w:proofErr w:type="spellStart"/>
      <w:r w:rsidRPr="00D45E88"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>Barros</w:t>
      </w:r>
      <w:proofErr w:type="spellEnd"/>
    </w:p>
    <w:bookmarkEnd w:id="0"/>
    <w:p w:rsidR="00594F48" w:rsidRPr="006E4DDA" w:rsidRDefault="00594F48" w:rsidP="00594F48">
      <w:pPr>
        <w:jc w:val="both"/>
        <w:rPr>
          <w:rFonts w:asciiTheme="majorHAnsi" w:hAnsiTheme="majorHAnsi" w:cstheme="majorHAnsi"/>
        </w:rPr>
      </w:pPr>
      <w:r w:rsidRPr="006E4DDA">
        <w:rPr>
          <w:rFonts w:asciiTheme="majorHAnsi" w:hAnsiTheme="majorHAnsi" w:cstheme="majorHAnsi"/>
        </w:rPr>
        <w:t xml:space="preserve">Tisková zpráva, Praha, </w:t>
      </w:r>
      <w:r>
        <w:rPr>
          <w:rFonts w:asciiTheme="majorHAnsi" w:hAnsiTheme="majorHAnsi" w:cstheme="majorHAnsi"/>
        </w:rPr>
        <w:t>1</w:t>
      </w:r>
      <w:r w:rsidRPr="006E4DDA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11</w:t>
      </w:r>
      <w:r w:rsidRPr="006E4DDA">
        <w:rPr>
          <w:rFonts w:asciiTheme="majorHAnsi" w:hAnsiTheme="majorHAnsi" w:cstheme="majorHAnsi"/>
        </w:rPr>
        <w:t>. 2018</w:t>
      </w:r>
    </w:p>
    <w:p w:rsidR="00594F48" w:rsidRDefault="00594F48" w:rsidP="00594F48">
      <w:pPr>
        <w:jc w:val="both"/>
        <w:rPr>
          <w:rFonts w:asciiTheme="majorHAnsi" w:hAnsiTheme="majorHAnsi" w:cstheme="majorHAnsi"/>
          <w:b/>
        </w:rPr>
      </w:pPr>
      <w:r w:rsidRPr="002B4A99">
        <w:rPr>
          <w:rFonts w:asciiTheme="majorHAnsi" w:hAnsiTheme="majorHAnsi" w:cstheme="majorHAnsi"/>
          <w:b/>
        </w:rPr>
        <w:t xml:space="preserve">42. ročník prestižní motoristické ankety Zlatý volant se ukáže opět v novém kabátě. Galavečer proběhne 20. února od 19 hodin v industriálním prostoru Pragovky v pražských Vysočanech pod taktovkou pořadatelské agentury Pozitif. </w:t>
      </w:r>
      <w:r>
        <w:rPr>
          <w:rFonts w:asciiTheme="majorHAnsi" w:hAnsiTheme="majorHAnsi" w:cstheme="majorHAnsi"/>
          <w:b/>
        </w:rPr>
        <w:t>Trofejemi</w:t>
      </w:r>
      <w:r w:rsidRPr="002B4A99">
        <w:rPr>
          <w:rFonts w:asciiTheme="majorHAnsi" w:hAnsiTheme="majorHAnsi" w:cstheme="majorHAnsi"/>
          <w:b/>
        </w:rPr>
        <w:t xml:space="preserve"> budou oceněny nejlepší výkony a počiny v oblastech motorsportu a motorismu. </w:t>
      </w:r>
      <w:r>
        <w:rPr>
          <w:rFonts w:asciiTheme="majorHAnsi" w:hAnsiTheme="majorHAnsi" w:cstheme="majorHAnsi"/>
          <w:b/>
        </w:rPr>
        <w:t>Po letech bude obnoveno</w:t>
      </w:r>
      <w:r w:rsidRPr="002B4A99">
        <w:rPr>
          <w:rFonts w:asciiTheme="majorHAnsi" w:hAnsiTheme="majorHAnsi" w:cstheme="majorHAnsi"/>
          <w:b/>
        </w:rPr>
        <w:t xml:space="preserve"> ocenění Talent roku. Po loňském úspěchu dostane větší váhu hlasování veřejnosti. Svou účast </w:t>
      </w:r>
      <w:r>
        <w:rPr>
          <w:rFonts w:asciiTheme="majorHAnsi" w:hAnsiTheme="majorHAnsi" w:cstheme="majorHAnsi"/>
          <w:b/>
        </w:rPr>
        <w:t xml:space="preserve">na galavečeru </w:t>
      </w:r>
      <w:r w:rsidRPr="002B4A99">
        <w:rPr>
          <w:rFonts w:asciiTheme="majorHAnsi" w:hAnsiTheme="majorHAnsi" w:cstheme="majorHAnsi"/>
          <w:b/>
        </w:rPr>
        <w:t>potvrdil například slavný pilot F1 Ral</w:t>
      </w:r>
      <w:r>
        <w:rPr>
          <w:rFonts w:asciiTheme="majorHAnsi" w:hAnsiTheme="majorHAnsi" w:cstheme="majorHAnsi"/>
          <w:b/>
        </w:rPr>
        <w:t>f</w:t>
      </w:r>
      <w:r w:rsidRPr="002B4A99">
        <w:rPr>
          <w:rFonts w:asciiTheme="majorHAnsi" w:hAnsiTheme="majorHAnsi" w:cstheme="majorHAnsi"/>
          <w:b/>
        </w:rPr>
        <w:t xml:space="preserve"> Schumacher</w:t>
      </w:r>
      <w:r>
        <w:rPr>
          <w:rFonts w:asciiTheme="majorHAnsi" w:hAnsiTheme="majorHAnsi" w:cstheme="majorHAnsi"/>
          <w:b/>
        </w:rPr>
        <w:t xml:space="preserve"> nebo brazilský motocyklový závodník Alex </w:t>
      </w:r>
      <w:proofErr w:type="spellStart"/>
      <w:r>
        <w:rPr>
          <w:rFonts w:asciiTheme="majorHAnsi" w:hAnsiTheme="majorHAnsi" w:cstheme="majorHAnsi"/>
          <w:b/>
        </w:rPr>
        <w:t>Barros</w:t>
      </w:r>
      <w:proofErr w:type="spellEnd"/>
      <w:r w:rsidRPr="002B4A99">
        <w:rPr>
          <w:rFonts w:asciiTheme="majorHAnsi" w:hAnsiTheme="majorHAnsi" w:cstheme="majorHAnsi"/>
          <w:b/>
        </w:rPr>
        <w:t xml:space="preserve">. </w:t>
      </w:r>
      <w:r w:rsidRPr="002D13F8">
        <w:rPr>
          <w:rFonts w:asciiTheme="majorHAnsi" w:hAnsiTheme="majorHAnsi" w:cstheme="majorHAnsi"/>
          <w:b/>
          <w:i/>
        </w:rPr>
        <w:t xml:space="preserve">„Celý nadcházející ročník Zlatého volantu se ponese v duchu </w:t>
      </w:r>
      <w:r>
        <w:rPr>
          <w:rFonts w:asciiTheme="majorHAnsi" w:hAnsiTheme="majorHAnsi" w:cstheme="majorHAnsi"/>
          <w:b/>
          <w:i/>
        </w:rPr>
        <w:t xml:space="preserve">pohledů do </w:t>
      </w:r>
      <w:r w:rsidRPr="002D13F8">
        <w:rPr>
          <w:rFonts w:asciiTheme="majorHAnsi" w:hAnsiTheme="majorHAnsi" w:cstheme="majorHAnsi"/>
          <w:b/>
          <w:i/>
        </w:rPr>
        <w:t xml:space="preserve">zákulisí </w:t>
      </w:r>
      <w:r>
        <w:rPr>
          <w:rFonts w:asciiTheme="majorHAnsi" w:hAnsiTheme="majorHAnsi" w:cstheme="majorHAnsi"/>
          <w:b/>
          <w:i/>
        </w:rPr>
        <w:t>motorsportu</w:t>
      </w:r>
      <w:r w:rsidRPr="002D13F8">
        <w:rPr>
          <w:rFonts w:asciiTheme="majorHAnsi" w:hAnsiTheme="majorHAnsi" w:cstheme="majorHAnsi"/>
          <w:b/>
          <w:i/>
        </w:rPr>
        <w:t>. Industriální prostředí Pragovky k tomu přímo vybízí,“</w:t>
      </w:r>
      <w:r w:rsidRPr="002B4A99">
        <w:rPr>
          <w:rFonts w:asciiTheme="majorHAnsi" w:hAnsiTheme="majorHAnsi" w:cstheme="majorHAnsi"/>
          <w:b/>
        </w:rPr>
        <w:t xml:space="preserve"> říká výkonná ředitelka agentury Pozitif Jana Svobodová.</w:t>
      </w:r>
    </w:p>
    <w:p w:rsidR="00594F48" w:rsidRDefault="00594F48" w:rsidP="00594F48">
      <w:pPr>
        <w:jc w:val="both"/>
        <w:rPr>
          <w:rFonts w:asciiTheme="majorHAnsi" w:hAnsiTheme="majorHAnsi" w:cstheme="majorHAnsi"/>
        </w:rPr>
      </w:pPr>
      <w:r w:rsidRPr="002B4A99">
        <w:rPr>
          <w:rFonts w:asciiTheme="majorHAnsi" w:hAnsiTheme="majorHAnsi" w:cstheme="majorHAnsi"/>
        </w:rPr>
        <w:t>Návštěvníci si na</w:t>
      </w:r>
      <w:r>
        <w:rPr>
          <w:rFonts w:asciiTheme="majorHAnsi" w:hAnsiTheme="majorHAnsi" w:cstheme="majorHAnsi"/>
        </w:rPr>
        <w:t xml:space="preserve"> galavečeru v pražské Pragovce</w:t>
      </w:r>
      <w:r w:rsidRPr="002B4A99">
        <w:rPr>
          <w:rFonts w:asciiTheme="majorHAnsi" w:hAnsiTheme="majorHAnsi" w:cstheme="majorHAnsi"/>
        </w:rPr>
        <w:t xml:space="preserve"> budou připadat jako v boxech na závodním okruhu, kde nebudou chybět rozmontovaná auta včetně mechaniků. Pořadatel chce tímto připomenout, že motorsport není jen o závodnících, ale také o jejich zázemí, bez kterého by se nikdy nestali úspěšní. </w:t>
      </w:r>
      <w:r w:rsidRPr="002D13F8">
        <w:rPr>
          <w:rFonts w:asciiTheme="majorHAnsi" w:hAnsiTheme="majorHAnsi" w:cstheme="majorHAnsi"/>
          <w:i/>
        </w:rPr>
        <w:t xml:space="preserve">„Pracovně tomu říkáme </w:t>
      </w:r>
      <w:r>
        <w:rPr>
          <w:rFonts w:asciiTheme="majorHAnsi" w:hAnsiTheme="majorHAnsi" w:cstheme="majorHAnsi"/>
          <w:i/>
        </w:rPr>
        <w:t>c</w:t>
      </w:r>
      <w:r w:rsidRPr="002D13F8">
        <w:rPr>
          <w:rFonts w:asciiTheme="majorHAnsi" w:hAnsiTheme="majorHAnsi" w:cstheme="majorHAnsi"/>
          <w:i/>
        </w:rPr>
        <w:t>esta za zlatým vítězstvím, kde získání prestižního ocenění je až třešničkou na dortu. Běžný denní chleba závodníků a jejich týmů je práce a zase práce. Na nadcházejícím Zlatém volantu bychom návštěvníkům chtěli tento pohled za oponu co nejvíce přiblížit,“</w:t>
      </w:r>
      <w:r w:rsidRPr="002B4A99">
        <w:rPr>
          <w:rFonts w:asciiTheme="majorHAnsi" w:hAnsiTheme="majorHAnsi" w:cstheme="majorHAnsi"/>
        </w:rPr>
        <w:t xml:space="preserve"> objasňuje Jana Svobodová. Na návštěvníky na místě bude připravená řada zajímavých aktivit. Od závodní dráhy pro elektrické motokáry až po panelovou diskuzi odborníků, která bude hlavnímu programu bezprostředně předcházet. </w:t>
      </w:r>
    </w:p>
    <w:p w:rsidR="00594F48" w:rsidRPr="002B4A99" w:rsidRDefault="00594F48" w:rsidP="00594F48">
      <w:pPr>
        <w:jc w:val="both"/>
        <w:rPr>
          <w:rFonts w:asciiTheme="majorHAnsi" w:hAnsiTheme="majorHAnsi" w:cstheme="majorHAnsi"/>
        </w:rPr>
      </w:pPr>
      <w:r w:rsidRPr="002B4A99">
        <w:rPr>
          <w:rFonts w:asciiTheme="majorHAnsi" w:hAnsiTheme="majorHAnsi" w:cstheme="majorHAnsi"/>
        </w:rPr>
        <w:t>Na své si přijdou také fanoušci F1, protože Zlatý volant navštíví slavný pilot F1 Ral</w:t>
      </w:r>
      <w:r>
        <w:rPr>
          <w:rFonts w:asciiTheme="majorHAnsi" w:hAnsiTheme="majorHAnsi" w:cstheme="majorHAnsi"/>
        </w:rPr>
        <w:t>f</w:t>
      </w:r>
      <w:r w:rsidRPr="002B4A99">
        <w:rPr>
          <w:rFonts w:asciiTheme="majorHAnsi" w:hAnsiTheme="majorHAnsi" w:cstheme="majorHAnsi"/>
        </w:rPr>
        <w:t xml:space="preserve"> Schumacher, který stál za svou kariéru 27x na stupních vítězů a 6x dokonce zvítězil. Naváže tak na návštěvy dalších ikon světa F1, které již v minulosti Zlatý volant navštívili. Těmi jsou třeba Mika </w:t>
      </w:r>
      <w:proofErr w:type="spellStart"/>
      <w:r w:rsidRPr="002B4A99">
        <w:rPr>
          <w:rFonts w:asciiTheme="majorHAnsi" w:hAnsiTheme="majorHAnsi" w:cstheme="majorHAnsi"/>
        </w:rPr>
        <w:t>Häkinnen</w:t>
      </w:r>
      <w:proofErr w:type="spellEnd"/>
      <w:r w:rsidRPr="002B4A99">
        <w:rPr>
          <w:rFonts w:asciiTheme="majorHAnsi" w:hAnsiTheme="majorHAnsi" w:cstheme="majorHAnsi"/>
        </w:rPr>
        <w:t xml:space="preserve">, David </w:t>
      </w:r>
      <w:proofErr w:type="spellStart"/>
      <w:r w:rsidRPr="002B4A99">
        <w:rPr>
          <w:rFonts w:asciiTheme="majorHAnsi" w:hAnsiTheme="majorHAnsi" w:cstheme="majorHAnsi"/>
        </w:rPr>
        <w:t>Coulthard</w:t>
      </w:r>
      <w:proofErr w:type="spellEnd"/>
      <w:r w:rsidRPr="002B4A99">
        <w:rPr>
          <w:rFonts w:asciiTheme="majorHAnsi" w:hAnsiTheme="majorHAnsi" w:cstheme="majorHAnsi"/>
        </w:rPr>
        <w:t xml:space="preserve"> nebo Michael Schumacher. </w:t>
      </w:r>
      <w:r>
        <w:rPr>
          <w:rFonts w:asciiTheme="majorHAnsi" w:hAnsiTheme="majorHAnsi" w:cstheme="majorHAnsi"/>
        </w:rPr>
        <w:t xml:space="preserve">Druhou ikonou světového motorsportu je brazilský motocyklový závodník Alex </w:t>
      </w:r>
      <w:proofErr w:type="spellStart"/>
      <w:r>
        <w:rPr>
          <w:rFonts w:asciiTheme="majorHAnsi" w:hAnsiTheme="majorHAnsi" w:cstheme="majorHAnsi"/>
        </w:rPr>
        <w:t>Barros</w:t>
      </w:r>
      <w:proofErr w:type="spellEnd"/>
      <w:r>
        <w:rPr>
          <w:rFonts w:asciiTheme="majorHAnsi" w:hAnsiTheme="majorHAnsi" w:cstheme="majorHAnsi"/>
        </w:rPr>
        <w:t xml:space="preserve">, který </w:t>
      </w:r>
      <w:r w:rsidRPr="00814D95">
        <w:rPr>
          <w:rFonts w:asciiTheme="majorHAnsi" w:hAnsiTheme="majorHAnsi" w:cstheme="majorHAnsi"/>
        </w:rPr>
        <w:t xml:space="preserve">se zapsal do historie, když </w:t>
      </w:r>
      <w:r>
        <w:rPr>
          <w:rFonts w:asciiTheme="majorHAnsi" w:hAnsiTheme="majorHAnsi" w:cstheme="majorHAnsi"/>
        </w:rPr>
        <w:t xml:space="preserve">v roce 1990 </w:t>
      </w:r>
      <w:r w:rsidRPr="00814D95">
        <w:rPr>
          <w:rFonts w:asciiTheme="majorHAnsi" w:hAnsiTheme="majorHAnsi" w:cstheme="majorHAnsi"/>
        </w:rPr>
        <w:t xml:space="preserve">ve svých teprve dvaceti letech nastoupil jako dosud nejmladší jezdec do seriálu mistrovství světa silničních motocyklů v nejvyšší kubatuře 500ccm. V sérii, která se od roku 2002 přejmenovala na </w:t>
      </w:r>
      <w:proofErr w:type="spellStart"/>
      <w:r w:rsidRPr="00814D95">
        <w:rPr>
          <w:rFonts w:asciiTheme="majorHAnsi" w:hAnsiTheme="majorHAnsi" w:cstheme="majorHAnsi"/>
        </w:rPr>
        <w:t>MotoGP</w:t>
      </w:r>
      <w:proofErr w:type="spellEnd"/>
      <w:r w:rsidRPr="00814D95">
        <w:rPr>
          <w:rFonts w:asciiTheme="majorHAnsi" w:hAnsiTheme="majorHAnsi" w:cstheme="majorHAnsi"/>
        </w:rPr>
        <w:t xml:space="preserve">, závodil celých 17 sezón. Za tu dobu odstartoval ve 163 závodech, čtyři z nich vyhrál, osmnáctkrát stanul na stupních vítězů a získal celkem 1347 bodů. V celkové tabulce se celkem pětkrát umístil na 4. místě. </w:t>
      </w:r>
      <w:proofErr w:type="spellStart"/>
      <w:r>
        <w:rPr>
          <w:rFonts w:asciiTheme="majorHAnsi" w:hAnsiTheme="majorHAnsi" w:cstheme="majorHAnsi"/>
        </w:rPr>
        <w:t>Barros</w:t>
      </w:r>
      <w:proofErr w:type="spellEnd"/>
      <w:r>
        <w:rPr>
          <w:rFonts w:asciiTheme="majorHAnsi" w:hAnsiTheme="majorHAnsi" w:cstheme="majorHAnsi"/>
        </w:rPr>
        <w:t xml:space="preserve"> převezme trofej Zlatých řídítek za celoživotní přínos. </w:t>
      </w:r>
    </w:p>
    <w:p w:rsidR="00594F48" w:rsidRPr="002B4A99" w:rsidRDefault="00594F48" w:rsidP="00594F48">
      <w:pPr>
        <w:jc w:val="both"/>
        <w:rPr>
          <w:rFonts w:asciiTheme="majorHAnsi" w:hAnsiTheme="majorHAnsi" w:cstheme="majorHAnsi"/>
        </w:rPr>
      </w:pPr>
      <w:r w:rsidRPr="002B4A99">
        <w:rPr>
          <w:rFonts w:asciiTheme="majorHAnsi" w:hAnsiTheme="majorHAnsi" w:cstheme="majorHAnsi"/>
        </w:rPr>
        <w:t xml:space="preserve">Další nárůst udílených ocenění s sebou přinese oproti minulému ročníku důležitou změnu. V rámci hlavní části večera bude rozdáno </w:t>
      </w:r>
      <w:r>
        <w:rPr>
          <w:rFonts w:asciiTheme="majorHAnsi" w:hAnsiTheme="majorHAnsi" w:cstheme="majorHAnsi"/>
        </w:rPr>
        <w:t>9</w:t>
      </w:r>
      <w:r w:rsidRPr="002B4A99">
        <w:rPr>
          <w:rFonts w:asciiTheme="majorHAnsi" w:hAnsiTheme="majorHAnsi" w:cstheme="majorHAnsi"/>
        </w:rPr>
        <w:t xml:space="preserve"> z</w:t>
      </w:r>
      <w:r>
        <w:rPr>
          <w:rFonts w:asciiTheme="majorHAnsi" w:hAnsiTheme="majorHAnsi" w:cstheme="majorHAnsi"/>
        </w:rPr>
        <w:t> plánovaných 17 ocenění</w:t>
      </w:r>
      <w:r w:rsidRPr="002B4A99">
        <w:rPr>
          <w:rFonts w:asciiTheme="majorHAnsi" w:hAnsiTheme="majorHAnsi" w:cstheme="majorHAnsi"/>
        </w:rPr>
        <w:t>. Zb</w:t>
      </w:r>
      <w:r>
        <w:rPr>
          <w:rFonts w:asciiTheme="majorHAnsi" w:hAnsiTheme="majorHAnsi" w:cstheme="majorHAnsi"/>
        </w:rPr>
        <w:t>ývajících 8</w:t>
      </w:r>
      <w:r w:rsidRPr="002B4A99">
        <w:rPr>
          <w:rFonts w:asciiTheme="majorHAnsi" w:hAnsiTheme="majorHAnsi" w:cstheme="majorHAnsi"/>
        </w:rPr>
        <w:t xml:space="preserve"> cen přijmou výherci na méně formální </w:t>
      </w:r>
      <w:proofErr w:type="spellStart"/>
      <w:r w:rsidRPr="002B4A99">
        <w:rPr>
          <w:rFonts w:asciiTheme="majorHAnsi" w:hAnsiTheme="majorHAnsi" w:cstheme="majorHAnsi"/>
        </w:rPr>
        <w:t>párty</w:t>
      </w:r>
      <w:proofErr w:type="spellEnd"/>
      <w:r w:rsidRPr="002B4A99">
        <w:rPr>
          <w:rFonts w:asciiTheme="majorHAnsi" w:hAnsiTheme="majorHAnsi" w:cstheme="majorHAnsi"/>
        </w:rPr>
        <w:t xml:space="preserve"> Zlatého volantu. Konkrétně půjde o ceny pro talent roku, čestná ocenění pro osobnosti světového motorsportu a </w:t>
      </w:r>
      <w:proofErr w:type="spellStart"/>
      <w:r w:rsidRPr="002B4A99">
        <w:rPr>
          <w:rFonts w:asciiTheme="majorHAnsi" w:hAnsiTheme="majorHAnsi" w:cstheme="majorHAnsi"/>
        </w:rPr>
        <w:t>rally</w:t>
      </w:r>
      <w:proofErr w:type="spellEnd"/>
      <w:r w:rsidRPr="002B4A99">
        <w:rPr>
          <w:rFonts w:asciiTheme="majorHAnsi" w:hAnsiTheme="majorHAnsi" w:cstheme="majorHAnsi"/>
        </w:rPr>
        <w:t>, ženskou Cenu Elišky Jungové pro nejlepší automobilové závodnice, dále ceny za sportovní auto, resp. motork</w:t>
      </w:r>
      <w:r>
        <w:rPr>
          <w:rFonts w:asciiTheme="majorHAnsi" w:hAnsiTheme="majorHAnsi" w:cstheme="majorHAnsi"/>
        </w:rPr>
        <w:t>u</w:t>
      </w:r>
      <w:r w:rsidRPr="002B4A99">
        <w:rPr>
          <w:rFonts w:asciiTheme="majorHAnsi" w:hAnsiTheme="majorHAnsi" w:cstheme="majorHAnsi"/>
        </w:rPr>
        <w:t xml:space="preserve"> roku</w:t>
      </w:r>
      <w:r>
        <w:rPr>
          <w:rFonts w:asciiTheme="majorHAnsi" w:hAnsiTheme="majorHAnsi" w:cstheme="majorHAnsi"/>
        </w:rPr>
        <w:t xml:space="preserve"> nebo</w:t>
      </w:r>
      <w:r w:rsidRPr="002B4A99">
        <w:rPr>
          <w:rFonts w:asciiTheme="majorHAnsi" w:hAnsiTheme="majorHAnsi" w:cstheme="majorHAnsi"/>
        </w:rPr>
        <w:t xml:space="preserve"> cenu ECOCAR pro ekologická vozidla.  </w:t>
      </w:r>
      <w:r w:rsidRPr="002D13F8">
        <w:rPr>
          <w:rFonts w:asciiTheme="majorHAnsi" w:hAnsiTheme="majorHAnsi" w:cstheme="majorHAnsi"/>
          <w:i/>
        </w:rPr>
        <w:t>„Rozhodli jsme se udílení cen rozdělit na dvě části</w:t>
      </w:r>
      <w:r>
        <w:rPr>
          <w:rFonts w:asciiTheme="majorHAnsi" w:hAnsiTheme="majorHAnsi" w:cstheme="majorHAnsi"/>
          <w:i/>
        </w:rPr>
        <w:t>, a to především</w:t>
      </w:r>
      <w:r w:rsidRPr="002D13F8">
        <w:rPr>
          <w:rFonts w:asciiTheme="majorHAnsi" w:hAnsiTheme="majorHAnsi" w:cstheme="majorHAnsi"/>
          <w:i/>
        </w:rPr>
        <w:t xml:space="preserve"> kvůli délce hlavní </w:t>
      </w:r>
      <w:r w:rsidRPr="002D13F8">
        <w:rPr>
          <w:rFonts w:asciiTheme="majorHAnsi" w:hAnsiTheme="majorHAnsi" w:cstheme="majorHAnsi"/>
          <w:i/>
        </w:rPr>
        <w:lastRenderedPageBreak/>
        <w:t>části večera. Chceme</w:t>
      </w:r>
      <w:r>
        <w:rPr>
          <w:rFonts w:asciiTheme="majorHAnsi" w:hAnsiTheme="majorHAnsi" w:cstheme="majorHAnsi"/>
          <w:i/>
        </w:rPr>
        <w:t xml:space="preserve"> </w:t>
      </w:r>
      <w:r w:rsidRPr="002D13F8">
        <w:rPr>
          <w:rFonts w:asciiTheme="majorHAnsi" w:hAnsiTheme="majorHAnsi" w:cstheme="majorHAnsi"/>
          <w:i/>
        </w:rPr>
        <w:t xml:space="preserve">předejít nadbytečné délce. Věříme, že takto </w:t>
      </w:r>
      <w:r>
        <w:rPr>
          <w:rFonts w:asciiTheme="majorHAnsi" w:hAnsiTheme="majorHAnsi" w:cstheme="majorHAnsi"/>
          <w:i/>
        </w:rPr>
        <w:t>bude mít večer tu správnou závodní dynamiku</w:t>
      </w:r>
      <w:r w:rsidRPr="002D13F8">
        <w:rPr>
          <w:rFonts w:asciiTheme="majorHAnsi" w:hAnsiTheme="majorHAnsi" w:cstheme="majorHAnsi"/>
          <w:i/>
        </w:rPr>
        <w:t>,“</w:t>
      </w:r>
      <w:r w:rsidRPr="002B4A99">
        <w:rPr>
          <w:rFonts w:asciiTheme="majorHAnsi" w:hAnsiTheme="majorHAnsi" w:cstheme="majorHAnsi"/>
        </w:rPr>
        <w:t xml:space="preserve"> vysvětluje Jana Svobodová.</w:t>
      </w:r>
    </w:p>
    <w:p w:rsidR="00594F48" w:rsidRDefault="00594F48" w:rsidP="00594F48">
      <w:pPr>
        <w:jc w:val="both"/>
        <w:rPr>
          <w:rFonts w:asciiTheme="majorHAnsi" w:hAnsiTheme="majorHAnsi" w:cstheme="majorHAnsi"/>
        </w:rPr>
      </w:pPr>
      <w:r w:rsidRPr="002B4A99">
        <w:rPr>
          <w:rFonts w:asciiTheme="majorHAnsi" w:hAnsiTheme="majorHAnsi" w:cstheme="majorHAnsi"/>
        </w:rPr>
        <w:t xml:space="preserve">V uplynulém ročníku se těšily velkému zájmu motoristické fotografie přihlášené do fotografické soutěže Zlaté oko. Soutěžní snímky budou </w:t>
      </w:r>
      <w:r>
        <w:rPr>
          <w:rFonts w:asciiTheme="majorHAnsi" w:hAnsiTheme="majorHAnsi" w:cstheme="majorHAnsi"/>
        </w:rPr>
        <w:t xml:space="preserve">moci </w:t>
      </w:r>
      <w:r w:rsidRPr="002B4A99">
        <w:rPr>
          <w:rFonts w:asciiTheme="majorHAnsi" w:hAnsiTheme="majorHAnsi" w:cstheme="majorHAnsi"/>
        </w:rPr>
        <w:t xml:space="preserve">profesionální i amatérští fotografové posílat </w:t>
      </w:r>
      <w:r>
        <w:rPr>
          <w:rFonts w:asciiTheme="majorHAnsi" w:hAnsiTheme="majorHAnsi" w:cstheme="majorHAnsi"/>
        </w:rPr>
        <w:t>přes portál zlatyvolant.cz již od počátku listopadu. Uzávěrka soutěže je naplánovaná na konec ledna</w:t>
      </w:r>
      <w:r w:rsidRPr="002B4A99">
        <w:rPr>
          <w:rFonts w:asciiTheme="majorHAnsi" w:hAnsiTheme="majorHAnsi" w:cstheme="majorHAnsi"/>
        </w:rPr>
        <w:t xml:space="preserve">. </w:t>
      </w:r>
    </w:p>
    <w:p w:rsidR="00594F48" w:rsidRPr="002B4A99" w:rsidRDefault="00594F48" w:rsidP="00594F48">
      <w:pPr>
        <w:jc w:val="both"/>
        <w:rPr>
          <w:rFonts w:asciiTheme="majorHAnsi" w:hAnsiTheme="majorHAnsi" w:cstheme="majorHAnsi"/>
        </w:rPr>
      </w:pPr>
      <w:r w:rsidRPr="002B4A99">
        <w:rPr>
          <w:rFonts w:asciiTheme="majorHAnsi" w:hAnsiTheme="majorHAnsi" w:cstheme="majorHAnsi"/>
        </w:rPr>
        <w:t xml:space="preserve">Stejně jako tomu bylo u předchozích ročníků, hlavní hlas při udílení cen má odborná porota. Ta bude složená z motoristických a sportovních novinářů a z dalších zástupců odborné veřejnosti. </w:t>
      </w:r>
      <w:r w:rsidRPr="006A0E57">
        <w:rPr>
          <w:rFonts w:asciiTheme="majorHAnsi" w:hAnsiTheme="majorHAnsi" w:cstheme="majorHAnsi"/>
          <w:i/>
        </w:rPr>
        <w:t>„Stejně jako u loňského ročníku skladbu poroty zveřejníme až v průběhu samotného slavnostního večera, aby nemohlo docházet k ovlivňování porotců,“</w:t>
      </w:r>
      <w:r w:rsidRPr="002B4A99">
        <w:rPr>
          <w:rFonts w:asciiTheme="majorHAnsi" w:hAnsiTheme="majorHAnsi" w:cstheme="majorHAnsi"/>
        </w:rPr>
        <w:t xml:space="preserve"> vysvětluje Jana Svobodová. Loňský pokus zapojit do hlasování veřejnost se ukázal být úspěšným. Hlasu široké veřejnosti v nadcházejícím ročníku připadne váha celé jedné třetiny hlasů</w:t>
      </w:r>
      <w:r>
        <w:rPr>
          <w:rFonts w:asciiTheme="majorHAnsi" w:hAnsiTheme="majorHAnsi" w:cstheme="majorHAnsi"/>
        </w:rPr>
        <w:t xml:space="preserve"> ve většině kategorií</w:t>
      </w:r>
      <w:r w:rsidRPr="002B4A99">
        <w:rPr>
          <w:rFonts w:asciiTheme="majorHAnsi" w:hAnsiTheme="majorHAnsi" w:cstheme="majorHAnsi"/>
        </w:rPr>
        <w:t xml:space="preserve"> Spuštění hlasování je naplánováno na začátek prosince. Motorističtí fanoušci budou mít na hlasování dva měsíce. </w:t>
      </w:r>
    </w:p>
    <w:p w:rsidR="00594F48" w:rsidRPr="002D13F8" w:rsidRDefault="00594F48" w:rsidP="00594F48">
      <w:pPr>
        <w:jc w:val="both"/>
        <w:rPr>
          <w:rFonts w:asciiTheme="majorHAnsi" w:hAnsiTheme="majorHAnsi" w:cstheme="majorHAnsi"/>
          <w:b/>
        </w:rPr>
      </w:pPr>
      <w:r w:rsidRPr="002D13F8">
        <w:rPr>
          <w:rFonts w:asciiTheme="majorHAnsi" w:hAnsiTheme="majorHAnsi" w:cstheme="majorHAnsi"/>
          <w:b/>
        </w:rPr>
        <w:t>Úplný seznam kategorií</w:t>
      </w:r>
      <w:r>
        <w:rPr>
          <w:rFonts w:asciiTheme="majorHAnsi" w:hAnsiTheme="majorHAnsi" w:cstheme="majorHAnsi"/>
          <w:b/>
        </w:rPr>
        <w:t xml:space="preserve"> Zlatého volantu 2018</w:t>
      </w:r>
      <w:r w:rsidRPr="002D13F8">
        <w:rPr>
          <w:rFonts w:asciiTheme="majorHAnsi" w:hAnsiTheme="majorHAnsi" w:cstheme="majorHAnsi"/>
          <w:b/>
        </w:rPr>
        <w:t>: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Závody na okruzích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Závody do vrchu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 xml:space="preserve">Autokros a </w:t>
      </w:r>
      <w:proofErr w:type="spellStart"/>
      <w:r w:rsidRPr="002D13F8">
        <w:rPr>
          <w:rFonts w:asciiTheme="majorHAnsi" w:hAnsiTheme="majorHAnsi" w:cstheme="majorHAnsi"/>
        </w:rPr>
        <w:t>rallycross</w:t>
      </w:r>
      <w:proofErr w:type="spellEnd"/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2D13F8">
        <w:rPr>
          <w:rFonts w:asciiTheme="majorHAnsi" w:hAnsiTheme="majorHAnsi" w:cstheme="majorHAnsi"/>
        </w:rPr>
        <w:t>Rally</w:t>
      </w:r>
      <w:proofErr w:type="spellEnd"/>
      <w:r w:rsidRPr="002D13F8">
        <w:rPr>
          <w:rFonts w:asciiTheme="majorHAnsi" w:hAnsiTheme="majorHAnsi" w:cstheme="majorHAnsi"/>
        </w:rPr>
        <w:t xml:space="preserve"> a maratony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Motokáry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 xml:space="preserve">Talent roku 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Cena pořadatele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Zlatý Volant za celoživotní přínos motorismu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Čestné ocenění – Osobnost světového motorsportu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Zlatá řídítka za celoživotní přínos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Cena Elišky Junkové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Zlatá řídítka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Sportovní auto roku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Motorka roku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Motoristická událost roku</w:t>
      </w:r>
    </w:p>
    <w:p w:rsidR="00594F48" w:rsidRPr="002D13F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>ECOCAR</w:t>
      </w:r>
    </w:p>
    <w:p w:rsidR="00594F48" w:rsidRDefault="00594F48" w:rsidP="00594F4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D13F8">
        <w:rPr>
          <w:rFonts w:asciiTheme="majorHAnsi" w:hAnsiTheme="majorHAnsi" w:cstheme="majorHAnsi"/>
        </w:rPr>
        <w:t xml:space="preserve">Zlaté oko </w:t>
      </w:r>
    </w:p>
    <w:p w:rsidR="00594F48" w:rsidRDefault="00594F48" w:rsidP="00594F48">
      <w:pPr>
        <w:spacing w:after="0"/>
        <w:jc w:val="both"/>
        <w:rPr>
          <w:rFonts w:asciiTheme="majorHAnsi" w:hAnsiTheme="majorHAnsi" w:cstheme="majorHAnsi"/>
        </w:rPr>
      </w:pPr>
    </w:p>
    <w:p w:rsidR="00594F48" w:rsidRPr="006E4DDA" w:rsidRDefault="00594F48" w:rsidP="00594F48">
      <w:pPr>
        <w:spacing w:after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E4DDA">
        <w:rPr>
          <w:rFonts w:asciiTheme="majorHAnsi" w:hAnsiTheme="majorHAnsi" w:cstheme="majorHAnsi"/>
          <w:i/>
          <w:sz w:val="18"/>
          <w:szCs w:val="18"/>
        </w:rPr>
        <w:t xml:space="preserve">O Zlatém volantu: </w:t>
      </w:r>
    </w:p>
    <w:p w:rsidR="00594F48" w:rsidRPr="006E4DDA" w:rsidRDefault="00594F48" w:rsidP="00594F48">
      <w:pPr>
        <w:jc w:val="both"/>
        <w:rPr>
          <w:rFonts w:asciiTheme="majorHAnsi" w:hAnsiTheme="majorHAnsi" w:cstheme="majorHAnsi"/>
          <w:sz w:val="20"/>
          <w:szCs w:val="20"/>
        </w:rPr>
      </w:pPr>
      <w:r w:rsidRPr="006E4DDA">
        <w:rPr>
          <w:rFonts w:asciiTheme="majorHAnsi" w:hAnsiTheme="majorHAnsi" w:cstheme="majorHAnsi"/>
          <w:i/>
          <w:sz w:val="18"/>
          <w:szCs w:val="18"/>
        </w:rPr>
        <w:t xml:space="preserve">Zlatý volant je nejstarší česká anketa v oblasti motorsportu, která za dobu svého trvání nezměnila ani svůj název ani hlavní trofej. Uděluje se od roku 1976 nejlepším automobilovým závodníkům. Hlavní trofeje se předávají v pěti kategoriích: Závody na okruzích, </w:t>
      </w:r>
      <w:proofErr w:type="spellStart"/>
      <w:r w:rsidRPr="006E4DDA">
        <w:rPr>
          <w:rFonts w:asciiTheme="majorHAnsi" w:hAnsiTheme="majorHAnsi" w:cstheme="majorHAnsi"/>
          <w:i/>
          <w:sz w:val="18"/>
          <w:szCs w:val="18"/>
        </w:rPr>
        <w:t>rally</w:t>
      </w:r>
      <w:proofErr w:type="spellEnd"/>
      <w:r w:rsidRPr="006E4DDA">
        <w:rPr>
          <w:rFonts w:asciiTheme="majorHAnsi" w:hAnsiTheme="majorHAnsi" w:cstheme="majorHAnsi"/>
          <w:i/>
          <w:sz w:val="18"/>
          <w:szCs w:val="18"/>
        </w:rPr>
        <w:t xml:space="preserve"> a maratony, </w:t>
      </w:r>
      <w:proofErr w:type="spellStart"/>
      <w:r w:rsidRPr="006E4DDA">
        <w:rPr>
          <w:rFonts w:asciiTheme="majorHAnsi" w:hAnsiTheme="majorHAnsi" w:cstheme="majorHAnsi"/>
          <w:i/>
          <w:sz w:val="18"/>
          <w:szCs w:val="18"/>
        </w:rPr>
        <w:t>autocross</w:t>
      </w:r>
      <w:proofErr w:type="spellEnd"/>
      <w:r w:rsidRPr="006E4DD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6E4DDA">
        <w:rPr>
          <w:rFonts w:asciiTheme="majorHAnsi" w:hAnsiTheme="majorHAnsi" w:cstheme="majorHAnsi"/>
          <w:i/>
          <w:sz w:val="18"/>
          <w:szCs w:val="18"/>
        </w:rPr>
        <w:lastRenderedPageBreak/>
        <w:t xml:space="preserve">a </w:t>
      </w:r>
      <w:proofErr w:type="spellStart"/>
      <w:r w:rsidRPr="006E4DDA">
        <w:rPr>
          <w:rFonts w:asciiTheme="majorHAnsi" w:hAnsiTheme="majorHAnsi" w:cstheme="majorHAnsi"/>
          <w:i/>
          <w:sz w:val="18"/>
          <w:szCs w:val="18"/>
        </w:rPr>
        <w:t>rallycross</w:t>
      </w:r>
      <w:proofErr w:type="spellEnd"/>
      <w:r w:rsidRPr="006E4DDA">
        <w:rPr>
          <w:rFonts w:asciiTheme="majorHAnsi" w:hAnsiTheme="majorHAnsi" w:cstheme="majorHAnsi"/>
          <w:i/>
          <w:sz w:val="18"/>
          <w:szCs w:val="18"/>
        </w:rPr>
        <w:t>, závody do vrchu, motokáry, cena Elišky Junkové a osobnost světového motorsportu. Více informací na www.zlatyvolant.cz</w:t>
      </w:r>
      <w:r w:rsidRPr="006E4DDA">
        <w:rPr>
          <w:rFonts w:asciiTheme="majorHAnsi" w:hAnsiTheme="majorHAnsi" w:cstheme="majorHAnsi"/>
          <w:sz w:val="18"/>
          <w:szCs w:val="18"/>
        </w:rPr>
        <w:t xml:space="preserve"> </w:t>
      </w:r>
      <w:r w:rsidRPr="006E4DDA">
        <w:rPr>
          <w:rFonts w:asciiTheme="majorHAnsi" w:hAnsiTheme="majorHAnsi" w:cstheme="majorHAnsi"/>
          <w:sz w:val="18"/>
          <w:szCs w:val="18"/>
        </w:rPr>
        <w:br/>
      </w:r>
    </w:p>
    <w:p w:rsidR="00594F48" w:rsidRPr="006E4DDA" w:rsidRDefault="00594F48" w:rsidP="00594F4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E4DDA">
        <w:rPr>
          <w:rFonts w:asciiTheme="majorHAnsi" w:hAnsiTheme="majorHAnsi" w:cstheme="majorHAnsi"/>
          <w:sz w:val="18"/>
          <w:szCs w:val="18"/>
        </w:rPr>
        <w:t xml:space="preserve">Kontakt: </w:t>
      </w:r>
    </w:p>
    <w:p w:rsidR="00594F48" w:rsidRPr="006E4DDA" w:rsidRDefault="00594F48" w:rsidP="00594F4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E4DDA">
        <w:rPr>
          <w:rFonts w:asciiTheme="majorHAnsi" w:hAnsiTheme="majorHAnsi" w:cstheme="majorHAnsi"/>
          <w:sz w:val="18"/>
          <w:szCs w:val="18"/>
        </w:rPr>
        <w:t xml:space="preserve">Hugo Trkal, </w:t>
      </w:r>
      <w:hyperlink r:id="rId8" w:history="1">
        <w:r w:rsidRPr="006E4DDA">
          <w:rPr>
            <w:rStyle w:val="Hypertextovodkaz"/>
            <w:rFonts w:asciiTheme="majorHAnsi" w:hAnsiTheme="majorHAnsi" w:cstheme="majorHAnsi"/>
            <w:sz w:val="18"/>
            <w:szCs w:val="18"/>
          </w:rPr>
          <w:t>media@pozitif.cz</w:t>
        </w:r>
      </w:hyperlink>
      <w:r w:rsidRPr="006E4DDA">
        <w:rPr>
          <w:rFonts w:asciiTheme="majorHAnsi" w:hAnsiTheme="majorHAnsi" w:cstheme="majorHAnsi"/>
          <w:sz w:val="18"/>
          <w:szCs w:val="18"/>
        </w:rPr>
        <w:t>, +420 777 153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6E4DDA">
        <w:rPr>
          <w:rFonts w:asciiTheme="majorHAnsi" w:hAnsiTheme="majorHAnsi" w:cstheme="majorHAnsi"/>
          <w:sz w:val="18"/>
          <w:szCs w:val="18"/>
        </w:rPr>
        <w:t>692</w:t>
      </w:r>
    </w:p>
    <w:p w:rsidR="00C6177F" w:rsidRPr="00594F48" w:rsidRDefault="00C6177F" w:rsidP="00594F48"/>
    <w:sectPr w:rsidR="00C6177F" w:rsidRPr="00594F48" w:rsidSect="00594F48">
      <w:headerReference w:type="default" r:id="rId9"/>
      <w:footerReference w:type="default" r:id="rId10"/>
      <w:pgSz w:w="11906" w:h="16838" w:code="9"/>
      <w:pgMar w:top="1134" w:right="851" w:bottom="1418" w:left="851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6D7" w:rsidRDefault="000F76D7" w:rsidP="008118A9">
      <w:pPr>
        <w:spacing w:after="0" w:line="240" w:lineRule="auto"/>
      </w:pPr>
      <w:r>
        <w:separator/>
      </w:r>
    </w:p>
  </w:endnote>
  <w:endnote w:type="continuationSeparator" w:id="0">
    <w:p w:rsidR="000F76D7" w:rsidRDefault="000F76D7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EE"/>
    <w:family w:val="auto"/>
    <w:pitch w:val="variable"/>
    <w:sig w:usb0="20000007" w:usb1="00000001" w:usb2="00000000" w:usb3="00000000" w:csb0="00000193" w:csb1="00000000"/>
  </w:font>
  <w:font w:name="Clear Sans Light">
    <w:altName w:val="Calibri"/>
    <w:charset w:val="EE"/>
    <w:family w:val="swiss"/>
    <w:pitch w:val="variable"/>
    <w:sig w:usb0="A00002EF" w:usb1="500078FB" w:usb2="00000008" w:usb3="00000000" w:csb0="0000019F" w:csb1="00000000"/>
  </w:font>
  <w:font w:name="Clear Sans">
    <w:altName w:val="Calibri"/>
    <w:charset w:val="EE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A9" w:rsidRPr="00414C87" w:rsidRDefault="0090020D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ge">
                <wp:posOffset>9340850</wp:posOffset>
              </wp:positionV>
              <wp:extent cx="6490970" cy="0"/>
              <wp:effectExtent l="0" t="0" r="2413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34F84"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735.5pt" to="511.2pt,7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mW6gEAAA0EAAAOAAAAZHJzL2Uyb0RvYy54bWysU0tu2zAQ3RfoHQjua8lOYSeC5SBNkG6K&#10;1ujnADQ1tBjwB5K15KN02QP0FEHv1SElK0FbBEjRDaUh58289zhcX/ZakQP4IK2p6XxWUgKG20aa&#10;fU2/fL59dU5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" strokecolor="#b3a368" strokeweight="1pt">
              <v:stroke joinstyle="miter"/>
              <w10:wrap anchory="page"/>
            </v:line>
          </w:pict>
        </mc:Fallback>
      </mc:AlternateContent>
    </w:r>
    <w:r w:rsidR="007D5E4F"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>
          <wp:extent cx="6479540" cy="549910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  <w:r w:rsidR="008118A9" w:rsidRPr="00414C87">
      <w:rPr>
        <w:rFonts w:ascii="Source Sans Pro" w:hAnsi="Source Sans Pro"/>
        <w:color w:val="000000" w:themeColor="text1"/>
        <w:sz w:val="18"/>
      </w:rPr>
      <w:tab/>
    </w:r>
  </w:p>
  <w:p w:rsidR="00694648" w:rsidRDefault="00694648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A154E1">
      <w:rPr>
        <w:rFonts w:ascii="Montserrat Light" w:hAnsi="Montserrat Light" w:cs="Montserrat"/>
        <w:bCs/>
        <w:color w:val="10100F"/>
        <w:sz w:val="17"/>
        <w:szCs w:val="17"/>
      </w:rPr>
      <w:t>Pořadatel:</w:t>
    </w:r>
  </w:p>
  <w:p w:rsidR="00A154E1" w:rsidRDefault="00EF7C4E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5403215</wp:posOffset>
          </wp:positionH>
          <wp:positionV relativeFrom="page">
            <wp:posOffset>9720580</wp:posOffset>
          </wp:positionV>
          <wp:extent cx="1066800" cy="340995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tif-logo-color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Agentura POZITIF s.r.o. </w:t>
    </w:r>
    <w:r w:rsidR="00A154E1"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Do </w:t>
    </w:r>
    <w:proofErr w:type="spellStart"/>
    <w:r w:rsidR="00A154E1">
      <w:rPr>
        <w:rFonts w:ascii="Montserrat Light" w:hAnsi="Montserrat Light" w:cs="Montserrat Light"/>
        <w:color w:val="10100F"/>
        <w:sz w:val="17"/>
        <w:szCs w:val="17"/>
      </w:rPr>
      <w:t>Čertous</w:t>
    </w:r>
    <w:proofErr w:type="spellEnd"/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2622/14</w:t>
    </w:r>
    <w:r w:rsidR="00A154E1">
      <w:rPr>
        <w:rFonts w:ascii="Montserrat" w:hAnsi="Montserrat" w:cs="Montserrat"/>
        <w:color w:val="10100F"/>
        <w:sz w:val="17"/>
        <w:szCs w:val="17"/>
      </w:rPr>
      <w:t xml:space="preserve"> </w:t>
    </w:r>
    <w:r w:rsidR="00A154E1">
      <w:rPr>
        <w:rFonts w:ascii="Clear Sans" w:hAnsi="Clear Sans" w:cs="Clear Sans"/>
        <w:color w:val="10100F"/>
        <w:sz w:val="17"/>
        <w:szCs w:val="17"/>
      </w:rPr>
      <w:t>|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193 00 Praha 9</w:t>
    </w:r>
  </w:p>
  <w:p w:rsid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Montserrat Light" w:hAnsi="Montserrat Light" w:cs="Montserrat Light"/>
        <w:color w:val="10100F"/>
        <w:sz w:val="17"/>
        <w:szCs w:val="17"/>
      </w:rPr>
      <w:t xml:space="preserve">+420 601 090 243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hyperlink r:id="rId3" w:history="1">
      <w:r>
        <w:rPr>
          <w:rFonts w:ascii="Montserrat Light" w:hAnsi="Montserrat Light" w:cs="Montserrat Light"/>
          <w:color w:val="10100F"/>
          <w:sz w:val="17"/>
          <w:szCs w:val="17"/>
        </w:rPr>
        <w:t>info@pozitif.cz</w:t>
      </w:r>
    </w:hyperlink>
    <w:r>
      <w:rPr>
        <w:rFonts w:ascii="Montserrat Light" w:hAnsi="Montserrat Light" w:cs="Montserrat Light"/>
        <w:color w:val="10100F"/>
        <w:sz w:val="17"/>
        <w:szCs w:val="17"/>
      </w:rPr>
      <w:t xml:space="preserve">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Pr="00A154E1">
      <w:rPr>
        <w:rFonts w:ascii="Montserrat Light" w:hAnsi="Montserrat Light" w:cs="Montserrat Light"/>
        <w:color w:val="10100F"/>
        <w:sz w:val="17"/>
        <w:szCs w:val="17"/>
      </w:rPr>
      <w:t>www.pozitif.cz</w:t>
    </w:r>
  </w:p>
  <w:p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 w:rsidRPr="00A154E1">
      <w:rPr>
        <w:rFonts w:ascii="Montserrat Light" w:hAnsi="Montserrat Light" w:cs="Montserrat Light"/>
        <w:b/>
        <w:color w:val="10100F"/>
        <w:sz w:val="17"/>
        <w:szCs w:val="17"/>
      </w:rPr>
      <w:t>www.zlatyvolant.cz</w:t>
    </w:r>
  </w:p>
  <w:p w:rsidR="008118A9" w:rsidRPr="00026241" w:rsidRDefault="008118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6D7" w:rsidRDefault="000F76D7" w:rsidP="008118A9">
      <w:pPr>
        <w:spacing w:after="0" w:line="240" w:lineRule="auto"/>
      </w:pPr>
      <w:r>
        <w:separator/>
      </w:r>
    </w:p>
  </w:footnote>
  <w:footnote w:type="continuationSeparator" w:id="0">
    <w:p w:rsidR="000F76D7" w:rsidRDefault="000F76D7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48" w:rsidRDefault="00594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-473710</wp:posOffset>
          </wp:positionV>
          <wp:extent cx="2981325" cy="647700"/>
          <wp:effectExtent l="0" t="0" r="9525" b="0"/>
          <wp:wrapTight wrapText="bothSides">
            <wp:wrapPolygon edited="0">
              <wp:start x="0" y="0"/>
              <wp:lineTo x="0" y="20965"/>
              <wp:lineTo x="21531" y="20965"/>
              <wp:lineTo x="2153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F48" w:rsidRDefault="00594F48">
    <w:pPr>
      <w:pStyle w:val="Zhlav"/>
    </w:pPr>
  </w:p>
  <w:p w:rsidR="00594F48" w:rsidRDefault="00594F48">
    <w:pPr>
      <w:pStyle w:val="Zhlav"/>
    </w:pPr>
  </w:p>
  <w:p w:rsidR="00037E7F" w:rsidRDefault="00037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034A"/>
    <w:multiLevelType w:val="hybridMultilevel"/>
    <w:tmpl w:val="C854C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tTA0sjAwsDAwNzVU0lEKTi0uzszPAykwrgUAgVq4QywAAAA="/>
  </w:docVars>
  <w:rsids>
    <w:rsidRoot w:val="008118A9"/>
    <w:rsid w:val="00021A2B"/>
    <w:rsid w:val="00026241"/>
    <w:rsid w:val="00037E7F"/>
    <w:rsid w:val="000521B0"/>
    <w:rsid w:val="000F76D7"/>
    <w:rsid w:val="00165520"/>
    <w:rsid w:val="001F3CE3"/>
    <w:rsid w:val="0020544C"/>
    <w:rsid w:val="00245469"/>
    <w:rsid w:val="00255E5E"/>
    <w:rsid w:val="002B0E68"/>
    <w:rsid w:val="002C7DB3"/>
    <w:rsid w:val="002D009D"/>
    <w:rsid w:val="003260CD"/>
    <w:rsid w:val="0033102E"/>
    <w:rsid w:val="00347420"/>
    <w:rsid w:val="00353CF0"/>
    <w:rsid w:val="0036228E"/>
    <w:rsid w:val="00363A3F"/>
    <w:rsid w:val="0039658B"/>
    <w:rsid w:val="003E4908"/>
    <w:rsid w:val="00414C87"/>
    <w:rsid w:val="00473350"/>
    <w:rsid w:val="004742BB"/>
    <w:rsid w:val="004867CF"/>
    <w:rsid w:val="0049659B"/>
    <w:rsid w:val="004B0D68"/>
    <w:rsid w:val="004C2461"/>
    <w:rsid w:val="00537C34"/>
    <w:rsid w:val="00594F48"/>
    <w:rsid w:val="005C68E6"/>
    <w:rsid w:val="00624ECE"/>
    <w:rsid w:val="0064745C"/>
    <w:rsid w:val="00694648"/>
    <w:rsid w:val="006E1B03"/>
    <w:rsid w:val="006E4D54"/>
    <w:rsid w:val="007203A6"/>
    <w:rsid w:val="007C101D"/>
    <w:rsid w:val="007D5E4F"/>
    <w:rsid w:val="008118A9"/>
    <w:rsid w:val="008242CA"/>
    <w:rsid w:val="0090020D"/>
    <w:rsid w:val="0090222B"/>
    <w:rsid w:val="009050CE"/>
    <w:rsid w:val="0090716E"/>
    <w:rsid w:val="00931BE3"/>
    <w:rsid w:val="00A154E1"/>
    <w:rsid w:val="00A30538"/>
    <w:rsid w:val="00A95337"/>
    <w:rsid w:val="00AE2195"/>
    <w:rsid w:val="00AE73B5"/>
    <w:rsid w:val="00B22EEC"/>
    <w:rsid w:val="00B93CA6"/>
    <w:rsid w:val="00C44D67"/>
    <w:rsid w:val="00C50501"/>
    <w:rsid w:val="00C6177F"/>
    <w:rsid w:val="00D2425A"/>
    <w:rsid w:val="00D34524"/>
    <w:rsid w:val="00D7639A"/>
    <w:rsid w:val="00D918EB"/>
    <w:rsid w:val="00DA0212"/>
    <w:rsid w:val="00DA281D"/>
    <w:rsid w:val="00DC0EBF"/>
    <w:rsid w:val="00DC77D9"/>
    <w:rsid w:val="00E529B5"/>
    <w:rsid w:val="00E65352"/>
    <w:rsid w:val="00ED55ED"/>
    <w:rsid w:val="00EF7C4E"/>
    <w:rsid w:val="00F01C12"/>
    <w:rsid w:val="00F66EA6"/>
    <w:rsid w:val="00F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4F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ozitif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zitif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05DA-B900-4ADF-801F-81D09F2D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2</cp:revision>
  <cp:lastPrinted>2017-11-29T15:21:00Z</cp:lastPrinted>
  <dcterms:created xsi:type="dcterms:W3CDTF">2018-11-01T11:43:00Z</dcterms:created>
  <dcterms:modified xsi:type="dcterms:W3CDTF">2018-11-01T11:43:00Z</dcterms:modified>
</cp:coreProperties>
</file>